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00"/>
        <w:gridCol w:w="4491"/>
        <w:gridCol w:w="544"/>
        <w:gridCol w:w="1307"/>
      </w:tblGrid>
      <w:tr w:rsidR="00E24F5B" w:rsidRPr="00424069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CIUDAD Y FECHA</w:t>
            </w:r>
          </w:p>
        </w:tc>
        <w:tc>
          <w:tcPr>
            <w:tcW w:w="4644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No.</w:t>
            </w: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PROCESO/ SUBPROCESO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JEFE PROCESO/SUBPROCESO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E24F5B" w:rsidRPr="00424069" w:rsidRDefault="00E24F5B" w:rsidP="00F02BFF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RESPONSABLE DE</w:t>
            </w:r>
            <w:r w:rsidR="00051487">
              <w:rPr>
                <w:rFonts w:ascii="Spranq eco sans" w:hAnsi="Spranq eco sans"/>
                <w:b/>
                <w:sz w:val="16"/>
                <w:szCs w:val="16"/>
              </w:rPr>
              <w:t>L</w:t>
            </w: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 xml:space="preserve"> ARCHIVO</w:t>
            </w:r>
            <w:r w:rsidR="00051487">
              <w:rPr>
                <w:rFonts w:ascii="Spranq eco sans" w:hAnsi="Spranq eco sans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E24F5B" w:rsidRPr="000B0BB1" w:rsidRDefault="00E24F5B" w:rsidP="00E600BD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0B0BB1">
              <w:rPr>
                <w:rFonts w:ascii="Spranq eco sans" w:hAnsi="Spranq eco sans"/>
                <w:b/>
                <w:sz w:val="16"/>
                <w:szCs w:val="16"/>
              </w:rPr>
              <w:t xml:space="preserve">RESPONSABLE </w:t>
            </w:r>
            <w:r w:rsidR="00E600BD" w:rsidRPr="000B0BB1">
              <w:rPr>
                <w:rFonts w:ascii="Spranq eco sans" w:hAnsi="Spranq eco sans"/>
                <w:b/>
                <w:sz w:val="16"/>
                <w:szCs w:val="16"/>
              </w:rPr>
              <w:t xml:space="preserve">DE VERIFICACIÓN </w:t>
            </w:r>
            <w:r w:rsidRPr="000B0BB1">
              <w:rPr>
                <w:rFonts w:ascii="Spranq eco sans" w:hAnsi="Spranq eco sans"/>
                <w:b/>
                <w:sz w:val="16"/>
                <w:szCs w:val="16"/>
              </w:rPr>
              <w:t>DE GESTIÓN DOCUMENTAL</w:t>
            </w:r>
            <w:r w:rsidR="00E600BD" w:rsidRPr="000B0BB1">
              <w:rPr>
                <w:rFonts w:ascii="Spranq eco sans" w:hAnsi="Spranq eco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</w:tbl>
    <w:p w:rsidR="00E24F5B" w:rsidRDefault="00E24F5B" w:rsidP="00AE1954">
      <w:pPr>
        <w:jc w:val="both"/>
        <w:rPr>
          <w:rFonts w:ascii="Spranq eco sans" w:hAnsi="Spranq eco sans" w:cs="Arial"/>
          <w:szCs w:val="22"/>
        </w:rPr>
      </w:pPr>
    </w:p>
    <w:p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p w:rsidR="00AD14F2" w:rsidRDefault="0041500B" w:rsidP="00AE1954">
      <w:pPr>
        <w:jc w:val="both"/>
        <w:rPr>
          <w:rFonts w:ascii="Spranq eco sans" w:hAnsi="Spranq eco sans" w:cs="Arial"/>
          <w:szCs w:val="22"/>
        </w:rPr>
      </w:pPr>
      <w:r w:rsidRPr="0041500B">
        <w:rPr>
          <w:rFonts w:ascii="Spranq eco sans" w:hAnsi="Spranq eco sans" w:cs="Arial"/>
          <w:szCs w:val="22"/>
        </w:rPr>
        <w:t xml:space="preserve">Una vez cumplidos los tiempos de </w:t>
      </w:r>
      <w:r w:rsidRPr="00F761A7">
        <w:rPr>
          <w:rFonts w:ascii="Spranq eco sans" w:hAnsi="Spranq eco sans" w:cs="Arial"/>
          <w:szCs w:val="22"/>
        </w:rPr>
        <w:t>retención</w:t>
      </w:r>
      <w:r w:rsidR="00871CDB" w:rsidRPr="00F761A7">
        <w:rPr>
          <w:rFonts w:ascii="Spranq eco sans" w:hAnsi="Spranq eco sans" w:cs="Arial"/>
          <w:szCs w:val="22"/>
        </w:rPr>
        <w:t xml:space="preserve"> </w:t>
      </w:r>
      <w:r w:rsidRPr="00F761A7">
        <w:rPr>
          <w:rFonts w:ascii="Spranq eco sans" w:hAnsi="Spranq eco sans" w:cs="Arial"/>
          <w:szCs w:val="22"/>
        </w:rPr>
        <w:t xml:space="preserve">establecidos en </w:t>
      </w:r>
      <w:r w:rsidR="00AE1954" w:rsidRPr="00F761A7">
        <w:rPr>
          <w:rFonts w:ascii="Spranq eco sans" w:hAnsi="Spranq eco sans" w:cs="Arial"/>
          <w:szCs w:val="22"/>
        </w:rPr>
        <w:t>Listado Guía de Serie, S</w:t>
      </w:r>
      <w:r w:rsidR="00635D37" w:rsidRPr="00F761A7">
        <w:rPr>
          <w:rFonts w:ascii="Spranq eco sans" w:hAnsi="Spranq eco sans" w:cs="Arial"/>
          <w:szCs w:val="22"/>
        </w:rPr>
        <w:t>ubseries y Tipos Documentales</w:t>
      </w:r>
      <w:r w:rsidR="008E5B45" w:rsidRPr="00F761A7">
        <w:rPr>
          <w:rFonts w:ascii="Spranq eco sans" w:hAnsi="Spranq eco sans" w:cs="Arial"/>
          <w:szCs w:val="22"/>
        </w:rPr>
        <w:t xml:space="preserve"> o resultados de valoración documental por líder de proceso/subproceso</w:t>
      </w:r>
      <w:r w:rsidR="004A530C" w:rsidRPr="00F761A7">
        <w:rPr>
          <w:rFonts w:ascii="Spranq eco sans" w:hAnsi="Spranq eco sans" w:cs="Arial"/>
          <w:szCs w:val="22"/>
        </w:rPr>
        <w:t xml:space="preserve">, </w:t>
      </w:r>
      <w:r w:rsidR="00AE1954" w:rsidRPr="00F761A7">
        <w:rPr>
          <w:rFonts w:ascii="Spranq eco sans" w:hAnsi="Spranq eco sans" w:cs="Arial"/>
          <w:szCs w:val="22"/>
        </w:rPr>
        <w:t>se procede a la destrucción de los siguientes documentos</w:t>
      </w:r>
    </w:p>
    <w:p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p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0"/>
        <w:gridCol w:w="4375"/>
        <w:gridCol w:w="965"/>
        <w:gridCol w:w="947"/>
        <w:gridCol w:w="971"/>
        <w:gridCol w:w="1774"/>
      </w:tblGrid>
      <w:tr w:rsidR="007C7DDF" w:rsidTr="007C7DDF">
        <w:tc>
          <w:tcPr>
            <w:tcW w:w="8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</w:tcPr>
          <w:p w:rsidR="007C7DDF" w:rsidRPr="00B92478" w:rsidRDefault="000B0BB1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NÚMERO DE ORDEN</w:t>
            </w:r>
          </w:p>
        </w:tc>
        <w:tc>
          <w:tcPr>
            <w:tcW w:w="44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7C7DDF" w:rsidRPr="00B92478" w:rsidRDefault="007C7DDF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 w:rsidRPr="00B92478"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NOMBRE DE SERIE O SUBSERIE</w:t>
            </w:r>
          </w:p>
        </w:tc>
        <w:tc>
          <w:tcPr>
            <w:tcW w:w="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7C7DDF" w:rsidRPr="00B92478" w:rsidRDefault="007C7DDF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 w:rsidRPr="00B92478"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FECHA INICIAL</w:t>
            </w:r>
          </w:p>
        </w:tc>
        <w:tc>
          <w:tcPr>
            <w:tcW w:w="9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7C7DDF" w:rsidRPr="00B92478" w:rsidRDefault="007C7DDF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 w:rsidRPr="00B92478"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FECHA FINAL</w:t>
            </w:r>
          </w:p>
        </w:tc>
        <w:tc>
          <w:tcPr>
            <w:tcW w:w="9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7C7DDF" w:rsidRPr="00B92478" w:rsidRDefault="007C7DDF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 w:rsidRPr="00B92478"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No. DE FOLIOS</w:t>
            </w:r>
          </w:p>
        </w:tc>
        <w:tc>
          <w:tcPr>
            <w:tcW w:w="17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7C7DDF" w:rsidRPr="00B92478" w:rsidRDefault="007C7DDF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</w:pPr>
            <w:r w:rsidRPr="00B92478">
              <w:rPr>
                <w:rFonts w:ascii="Spranq eco sans" w:hAnsi="Spranq eco sans" w:cs="Arial"/>
                <w:b/>
                <w:color w:val="FFFFFF" w:themeColor="background1"/>
                <w:sz w:val="16"/>
                <w:szCs w:val="16"/>
              </w:rPr>
              <w:t>UNIDAD DE CONSERVACIÓN</w:t>
            </w:r>
          </w:p>
        </w:tc>
      </w:tr>
      <w:tr w:rsidR="007C7DDF" w:rsidTr="007C7DDF">
        <w:tc>
          <w:tcPr>
            <w:tcW w:w="846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  <w:tcBorders>
              <w:top w:val="single" w:sz="4" w:space="0" w:color="365F91" w:themeColor="accent1" w:themeShade="BF"/>
            </w:tcBorders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7C7DDF" w:rsidTr="007C7DDF">
        <w:tc>
          <w:tcPr>
            <w:tcW w:w="846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4443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6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51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974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</w:tcPr>
          <w:p w:rsidR="007C7DDF" w:rsidRDefault="007C7DDF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</w:tbl>
    <w:p w:rsidR="003969B7" w:rsidRDefault="003969B7" w:rsidP="00AE1954">
      <w:pPr>
        <w:jc w:val="both"/>
        <w:rPr>
          <w:rFonts w:ascii="Spranq eco sans" w:hAnsi="Spranq eco sans" w:cs="Arial"/>
          <w:szCs w:val="22"/>
        </w:rPr>
      </w:pPr>
    </w:p>
    <w:p w:rsidR="00F240FD" w:rsidRDefault="00F240FD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B47087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 xml:space="preserve">        </w:t>
      </w:r>
      <w:r w:rsidR="00B67E89">
        <w:rPr>
          <w:rFonts w:ascii="Spranq eco sans" w:hAnsi="Spranq eco sans" w:cs="Arial"/>
          <w:sz w:val="20"/>
        </w:rPr>
        <w:t>_</w:t>
      </w:r>
      <w:r w:rsidR="00B47087">
        <w:rPr>
          <w:rFonts w:ascii="Spranq eco sans" w:hAnsi="Spranq eco sans" w:cs="Arial"/>
          <w:sz w:val="20"/>
        </w:rPr>
        <w:t>_________</w:t>
      </w:r>
      <w:r w:rsidR="00181B85">
        <w:rPr>
          <w:rFonts w:ascii="Spranq eco sans" w:hAnsi="Spranq eco sans" w:cs="Arial"/>
          <w:sz w:val="20"/>
        </w:rPr>
        <w:t>___</w:t>
      </w:r>
      <w:r w:rsidR="00B47087">
        <w:rPr>
          <w:rFonts w:ascii="Spranq eco sans" w:hAnsi="Spranq eco sans" w:cs="Arial"/>
          <w:sz w:val="20"/>
        </w:rPr>
        <w:t>_______________________</w:t>
      </w:r>
      <w:r w:rsidR="00B47087">
        <w:rPr>
          <w:rFonts w:ascii="Spranq eco sans" w:hAnsi="Spranq eco sans" w:cs="Arial"/>
          <w:sz w:val="20"/>
        </w:rPr>
        <w:tab/>
      </w:r>
      <w:r w:rsidR="00B47087">
        <w:rPr>
          <w:rFonts w:ascii="Spranq eco sans" w:hAnsi="Spranq eco sans" w:cs="Arial"/>
          <w:sz w:val="20"/>
        </w:rPr>
        <w:tab/>
      </w:r>
      <w:r w:rsidR="00B47087">
        <w:rPr>
          <w:rFonts w:ascii="Spranq eco sans" w:hAnsi="Spranq eco sans" w:cs="Arial"/>
          <w:sz w:val="20"/>
        </w:rPr>
        <w:tab/>
        <w:t>________________</w:t>
      </w:r>
      <w:r w:rsidR="00B67E89">
        <w:rPr>
          <w:rFonts w:ascii="Spranq eco sans" w:hAnsi="Spranq eco sans" w:cs="Arial"/>
          <w:sz w:val="20"/>
        </w:rPr>
        <w:t>__</w:t>
      </w:r>
      <w:r w:rsidR="00B47087">
        <w:rPr>
          <w:rFonts w:ascii="Spranq eco sans" w:hAnsi="Spranq eco sans" w:cs="Arial"/>
          <w:sz w:val="20"/>
        </w:rPr>
        <w:t>______________</w:t>
      </w:r>
      <w:r>
        <w:rPr>
          <w:rFonts w:ascii="Spranq eco sans" w:hAnsi="Spranq eco sans" w:cs="Arial"/>
          <w:sz w:val="20"/>
        </w:rPr>
        <w:t>____</w:t>
      </w:r>
    </w:p>
    <w:p w:rsidR="00B47087" w:rsidRPr="0041500B" w:rsidRDefault="00B4708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ab/>
      </w:r>
      <w:r w:rsidR="00B67E89">
        <w:rPr>
          <w:rFonts w:ascii="Spranq eco sans" w:hAnsi="Spranq eco sans" w:cs="Arial"/>
          <w:sz w:val="20"/>
        </w:rPr>
        <w:t xml:space="preserve">  </w:t>
      </w:r>
      <w:r w:rsidRPr="000B00FB">
        <w:rPr>
          <w:rFonts w:ascii="Spranq eco sans" w:hAnsi="Spranq eco sans" w:cs="Arial"/>
          <w:sz w:val="18"/>
          <w:szCs w:val="18"/>
        </w:rPr>
        <w:t>Firma Jefe de Proceso/Subproceso</w:t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 w:rsidR="00B67E89">
        <w:rPr>
          <w:rFonts w:ascii="Spranq eco sans" w:hAnsi="Spranq eco sans" w:cs="Arial"/>
          <w:sz w:val="20"/>
        </w:rPr>
        <w:t xml:space="preserve"> </w:t>
      </w:r>
      <w:r w:rsidRPr="000B00FB">
        <w:rPr>
          <w:rFonts w:ascii="Spranq eco sans" w:hAnsi="Spranq eco sans" w:cs="Arial"/>
          <w:sz w:val="18"/>
          <w:szCs w:val="18"/>
        </w:rPr>
        <w:t>Firma Responsable Gestión Documental</w:t>
      </w:r>
    </w:p>
    <w:p w:rsidR="00B67E89" w:rsidRDefault="00B67E89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  <w:t>___________________________________________</w:t>
      </w:r>
      <w:r w:rsidR="00E600BD">
        <w:rPr>
          <w:rFonts w:ascii="Spranq eco sans" w:hAnsi="Spranq eco sans" w:cs="Arial"/>
          <w:sz w:val="20"/>
        </w:rPr>
        <w:t>__</w:t>
      </w:r>
    </w:p>
    <w:p w:rsidR="000B00FB" w:rsidRP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 w:rsidRPr="000B00FB">
        <w:rPr>
          <w:rFonts w:ascii="Spranq eco sans" w:hAnsi="Spranq eco sans" w:cs="Arial"/>
          <w:sz w:val="18"/>
          <w:szCs w:val="18"/>
        </w:rPr>
        <w:t>Firma Responsable de Archivo Proceso/Subproceso</w:t>
      </w:r>
    </w:p>
    <w:p w:rsidR="00D12DEF" w:rsidRPr="0041500B" w:rsidRDefault="00D12DEF">
      <w:pPr>
        <w:rPr>
          <w:rFonts w:ascii="Spranq eco sans" w:hAnsi="Spranq eco sans"/>
        </w:rPr>
      </w:pPr>
    </w:p>
    <w:p w:rsidR="00D12DEF" w:rsidRPr="0041500B" w:rsidRDefault="00D12DEF" w:rsidP="00D12DEF">
      <w:pPr>
        <w:rPr>
          <w:rFonts w:ascii="Spranq eco sans" w:hAnsi="Spranq eco sans"/>
          <w:b/>
          <w:sz w:val="22"/>
          <w:szCs w:val="22"/>
        </w:rPr>
      </w:pPr>
      <w:r w:rsidRPr="0041500B">
        <w:rPr>
          <w:rFonts w:ascii="Spranq eco sans" w:hAnsi="Spranq eco sans"/>
          <w:b/>
          <w:sz w:val="22"/>
          <w:szCs w:val="22"/>
        </w:rPr>
        <w:t>CONTROL DE CAMBIOS</w:t>
      </w:r>
    </w:p>
    <w:p w:rsidR="00986C45" w:rsidRPr="0041500B" w:rsidRDefault="00986C45" w:rsidP="00D12DEF">
      <w:pPr>
        <w:rPr>
          <w:rFonts w:ascii="Spranq eco sans" w:hAnsi="Spranq eco sans"/>
          <w:b/>
          <w:sz w:val="22"/>
          <w:szCs w:val="22"/>
        </w:rPr>
      </w:pPr>
    </w:p>
    <w:tbl>
      <w:tblPr>
        <w:tblW w:w="10485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70"/>
        <w:gridCol w:w="3119"/>
        <w:gridCol w:w="1701"/>
      </w:tblGrid>
      <w:tr w:rsidR="00D12DEF" w:rsidRPr="0041500B" w:rsidTr="001A4ACD">
        <w:trPr>
          <w:trHeight w:hRule="exact" w:val="799"/>
          <w:tblCellSpacing w:w="20" w:type="dxa"/>
          <w:jc w:val="center"/>
        </w:trPr>
        <w:tc>
          <w:tcPr>
            <w:tcW w:w="1535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VERSION</w:t>
            </w:r>
          </w:p>
        </w:tc>
        <w:tc>
          <w:tcPr>
            <w:tcW w:w="4030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DESCRIPCION DEL CAMBIO</w:t>
            </w:r>
          </w:p>
        </w:tc>
        <w:tc>
          <w:tcPr>
            <w:tcW w:w="3079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641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FECHA DE APROBACION</w:t>
            </w:r>
          </w:p>
        </w:tc>
      </w:tr>
      <w:tr w:rsidR="004B2B9B" w:rsidRPr="00380639" w:rsidTr="00F240FD">
        <w:trPr>
          <w:trHeight w:hRule="exact" w:val="1621"/>
          <w:tblCellSpacing w:w="20" w:type="dxa"/>
          <w:jc w:val="center"/>
        </w:trPr>
        <w:tc>
          <w:tcPr>
            <w:tcW w:w="153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403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Actualización del encabezado por inclusión de la mención “Vigilada Mineducación” junto a logo Institucional</w:t>
            </w:r>
          </w:p>
        </w:tc>
        <w:tc>
          <w:tcPr>
            <w:tcW w:w="307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Ing. Carmen Guerrero González</w:t>
            </w:r>
          </w:p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Coordinadora de Calidad del SGC-VAF</w:t>
            </w:r>
          </w:p>
        </w:tc>
        <w:tc>
          <w:tcPr>
            <w:tcW w:w="164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14/01/2017</w:t>
            </w:r>
          </w:p>
        </w:tc>
      </w:tr>
      <w:tr w:rsidR="001A4ACD" w:rsidRPr="00380639" w:rsidTr="001A4ACD">
        <w:trPr>
          <w:trHeight w:hRule="exact" w:val="4247"/>
          <w:tblCellSpacing w:w="20" w:type="dxa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1A4ACD" w:rsidRPr="00E5200A" w:rsidRDefault="001A4AC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5200A">
              <w:rPr>
                <w:rFonts w:ascii="Spranq eco sans" w:hAnsi="Spranq eco sans" w:cs="Arial"/>
                <w:sz w:val="20"/>
                <w:szCs w:val="20"/>
              </w:rPr>
              <w:t>03</w:t>
            </w:r>
          </w:p>
        </w:tc>
        <w:tc>
          <w:tcPr>
            <w:tcW w:w="4030" w:type="dxa"/>
            <w:vAlign w:val="center"/>
          </w:tcPr>
          <w:p w:rsidR="001A4ACD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en el encabezado logo ICONTEC según protocolo de Aplicación de la marca de conformidad de la certificación ICONTEC v03</w:t>
            </w:r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elimina del encabezado la fecha de implementación del formato, según disposición de la Alta dirección Consejo Superior.</w:t>
            </w:r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:rsidR="001A4ACD" w:rsidRPr="008255CB" w:rsidRDefault="001A4ACD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elimina para la determinación de tiempos el Listado maestro de documentos y se incluye la valoración documental por líder del proceso/subproceso.</w:t>
            </w:r>
          </w:p>
        </w:tc>
        <w:tc>
          <w:tcPr>
            <w:tcW w:w="3079" w:type="dxa"/>
            <w:vAlign w:val="center"/>
          </w:tcPr>
          <w:p w:rsidR="001A4ACD" w:rsidRDefault="001A4AC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:rsidR="001A4ACD" w:rsidRDefault="001A4AC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:rsidR="001A4ACD" w:rsidRPr="008255CB" w:rsidRDefault="001A4AC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1A4ACD" w:rsidRPr="008255CB" w:rsidRDefault="006B374B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05</w:t>
            </w:r>
            <w:r w:rsidR="001A4ACD">
              <w:rPr>
                <w:rFonts w:ascii="Spranq eco sans" w:hAnsi="Spranq eco sans" w:cs="Arial"/>
                <w:sz w:val="20"/>
                <w:szCs w:val="20"/>
              </w:rPr>
              <w:t>/10/2020</w:t>
            </w:r>
          </w:p>
        </w:tc>
      </w:tr>
      <w:tr w:rsidR="007C7DDF" w:rsidRPr="00380639" w:rsidTr="00F240FD">
        <w:trPr>
          <w:trHeight w:hRule="exact" w:val="2237"/>
          <w:tblCellSpacing w:w="20" w:type="dxa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C7DDF" w:rsidRPr="00E5200A" w:rsidRDefault="007C7DDF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04</w:t>
            </w:r>
          </w:p>
        </w:tc>
        <w:tc>
          <w:tcPr>
            <w:tcW w:w="4030" w:type="dxa"/>
            <w:vAlign w:val="center"/>
          </w:tcPr>
          <w:p w:rsidR="007C7DDF" w:rsidRDefault="007C7DDF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elimina campo de número de hoja,</w:t>
            </w:r>
            <w:r w:rsidR="00E600BD">
              <w:rPr>
                <w:rFonts w:ascii="Spranq eco sans" w:hAnsi="Spranq eco sans" w:cs="Arial"/>
                <w:sz w:val="20"/>
                <w:szCs w:val="20"/>
              </w:rPr>
              <w:t xml:space="preserve"> se aclara responsabilidad de Gestión Documental en campo de registro de nombre,</w:t>
            </w:r>
            <w:r>
              <w:rPr>
                <w:rFonts w:ascii="Spranq eco sans" w:hAnsi="Spranq eco sans" w:cs="Arial"/>
                <w:sz w:val="20"/>
                <w:szCs w:val="20"/>
              </w:rPr>
              <w:t xml:space="preserve"> se incluye campo de número de orden.</w:t>
            </w:r>
          </w:p>
          <w:p w:rsidR="007C7DDF" w:rsidRDefault="007C7DDF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:rsidR="007C7DDF" w:rsidRDefault="007C7DDF" w:rsidP="001A4A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77583E">
              <w:rPr>
                <w:rFonts w:ascii="Spranq eco sans" w:hAnsi="Spranq eco sans" w:cs="Arial"/>
                <w:sz w:val="20"/>
                <w:szCs w:val="20"/>
              </w:rPr>
              <w:t>Se ajustan entradas del control de cambios según Procedimiento Control de Documentos y Registros</w:t>
            </w:r>
          </w:p>
        </w:tc>
        <w:tc>
          <w:tcPr>
            <w:tcW w:w="3079" w:type="dxa"/>
            <w:vAlign w:val="center"/>
          </w:tcPr>
          <w:p w:rsidR="007C7DDF" w:rsidRDefault="007C7DDF" w:rsidP="007C7DD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:rsidR="007C7DDF" w:rsidRDefault="007C7DDF" w:rsidP="007C7DD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:rsidR="007C7DDF" w:rsidRDefault="007C7DDF" w:rsidP="007C7DD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:rsidR="007C7DDF" w:rsidRDefault="007C7DDF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7C7DDF" w:rsidRDefault="00E600BD" w:rsidP="001A4AC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02/02</w:t>
            </w:r>
            <w:r w:rsidR="007C7DDF">
              <w:rPr>
                <w:rFonts w:ascii="Spranq eco sans" w:hAnsi="Spranq eco sans" w:cs="Arial"/>
                <w:sz w:val="20"/>
                <w:szCs w:val="20"/>
              </w:rPr>
              <w:t>/2022</w:t>
            </w:r>
          </w:p>
        </w:tc>
      </w:tr>
    </w:tbl>
    <w:p w:rsidR="00D12DEF" w:rsidRPr="0041500B" w:rsidRDefault="00D12DEF" w:rsidP="00F240FD">
      <w:pPr>
        <w:rPr>
          <w:rFonts w:ascii="Spranq eco sans" w:hAnsi="Spranq eco sans"/>
        </w:rPr>
      </w:pPr>
      <w:bookmarkStart w:id="0" w:name="_GoBack"/>
      <w:bookmarkEnd w:id="0"/>
    </w:p>
    <w:sectPr w:rsidR="00D12DEF" w:rsidRPr="0041500B" w:rsidSect="00F24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9A" w:rsidRDefault="00F8699A" w:rsidP="00F27328">
      <w:r>
        <w:separator/>
      </w:r>
    </w:p>
  </w:endnote>
  <w:endnote w:type="continuationSeparator" w:id="0">
    <w:p w:rsidR="00F8699A" w:rsidRDefault="00F8699A" w:rsidP="00F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23" w:rsidRDefault="00D23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23" w:rsidRDefault="00D23B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23" w:rsidRDefault="00D23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9A" w:rsidRDefault="00F8699A" w:rsidP="00F27328">
      <w:r>
        <w:separator/>
      </w:r>
    </w:p>
  </w:footnote>
  <w:footnote w:type="continuationSeparator" w:id="0">
    <w:p w:rsidR="00F8699A" w:rsidRDefault="00F8699A" w:rsidP="00F2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16" w:rsidRDefault="00F869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2.65pt;height:50.2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1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5383"/>
      <w:gridCol w:w="3827"/>
      <w:gridCol w:w="1651"/>
    </w:tblGrid>
    <w:tr w:rsidR="00F27328" w:rsidRPr="00F27328" w:rsidTr="001A4ACD">
      <w:trPr>
        <w:trHeight w:val="699"/>
        <w:jc w:val="center"/>
      </w:trPr>
      <w:tc>
        <w:tcPr>
          <w:tcW w:w="2478" w:type="pct"/>
          <w:vMerge w:val="restart"/>
        </w:tcPr>
        <w:p w:rsidR="00F27328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:rsidR="006F48BF" w:rsidRDefault="001A4ACD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 w:rsidRPr="001A4ACD"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70528" behindDoc="0" locked="0" layoutInCell="1" allowOverlap="1" wp14:anchorId="0CF36EFB" wp14:editId="71F541A3">
                <wp:simplePos x="0" y="0"/>
                <wp:positionH relativeFrom="column">
                  <wp:posOffset>-1905</wp:posOffset>
                </wp:positionH>
                <wp:positionV relativeFrom="paragraph">
                  <wp:posOffset>27940</wp:posOffset>
                </wp:positionV>
                <wp:extent cx="645160" cy="904875"/>
                <wp:effectExtent l="0" t="0" r="2540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645160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48BF">
            <w:rPr>
              <w:rFonts w:ascii="Arial Narrow" w:eastAsia="Calibri" w:hAnsi="Arial Narrow"/>
              <w:sz w:val="8"/>
              <w:szCs w:val="8"/>
            </w:rPr>
            <w:t xml:space="preserve">   </w:t>
          </w:r>
        </w:p>
        <w:p w:rsidR="006F48BF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:rsidR="006F48BF" w:rsidRDefault="001A4ACD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 w:rsidRPr="001A4ACD"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0D3D15F8" wp14:editId="7B80872F">
                <wp:simplePos x="0" y="0"/>
                <wp:positionH relativeFrom="column">
                  <wp:posOffset>698500</wp:posOffset>
                </wp:positionH>
                <wp:positionV relativeFrom="paragraph">
                  <wp:posOffset>92710</wp:posOffset>
                </wp:positionV>
                <wp:extent cx="596265" cy="581025"/>
                <wp:effectExtent l="0" t="0" r="0" b="952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QNet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1" t="8686" r="7926" b="9155"/>
                        <a:stretch/>
                      </pic:blipFill>
                      <pic:spPr bwMode="auto">
                        <a:xfrm>
                          <a:off x="0" y="0"/>
                          <a:ext cx="59626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48BF" w:rsidRDefault="00082E2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82550</wp:posOffset>
                </wp:positionV>
                <wp:extent cx="1809750" cy="600075"/>
                <wp:effectExtent l="0" t="0" r="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B2B9B" w:rsidRDefault="006F48BF" w:rsidP="006F48BF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</w:t>
          </w:r>
        </w:p>
        <w:p w:rsidR="00082E2F" w:rsidRDefault="004B2B9B" w:rsidP="006F48BF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</w:t>
          </w:r>
        </w:p>
        <w:p w:rsidR="006F48BF" w:rsidRDefault="006F48BF" w:rsidP="006F48BF">
          <w:r>
            <w:rPr>
              <w:rFonts w:ascii="Arial" w:hAnsi="Arial" w:cs="Arial"/>
              <w:sz w:val="12"/>
              <w:szCs w:val="12"/>
            </w:rPr>
            <w:t>S</w:t>
          </w:r>
          <w:r w:rsidRPr="000C3CC3">
            <w:rPr>
              <w:rFonts w:ascii="Arial" w:hAnsi="Arial" w:cs="Arial"/>
              <w:sz w:val="12"/>
              <w:szCs w:val="12"/>
            </w:rPr>
            <w:t>C-CER440961</w:t>
          </w:r>
          <w:r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</w:p>
        <w:p w:rsidR="006F48BF" w:rsidRPr="006F48BF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522" w:type="pct"/>
          <w:gridSpan w:val="2"/>
        </w:tcPr>
        <w:p w:rsidR="00F27328" w:rsidRPr="006F48BF" w:rsidRDefault="00F27328" w:rsidP="00F27328">
          <w:pPr>
            <w:jc w:val="center"/>
            <w:rPr>
              <w:rFonts w:ascii="Spranq eco sans" w:eastAsia="Calibri" w:hAnsi="Spranq eco sans"/>
              <w:b/>
              <w:sz w:val="22"/>
              <w:szCs w:val="22"/>
            </w:rPr>
          </w:pPr>
          <w:r w:rsidRPr="006F48BF">
            <w:rPr>
              <w:rFonts w:ascii="Spranq eco sans" w:eastAsia="Calibri" w:hAnsi="Spranq eco sans"/>
              <w:b/>
              <w:sz w:val="22"/>
              <w:szCs w:val="22"/>
            </w:rPr>
            <w:t>Sistema de Gestión de la Calidad VAF</w:t>
          </w:r>
        </w:p>
        <w:p w:rsidR="00F27328" w:rsidRPr="00F27328" w:rsidRDefault="00F27328" w:rsidP="00F27328">
          <w:pPr>
            <w:jc w:val="center"/>
            <w:rPr>
              <w:rFonts w:ascii="Spranq eco sans" w:eastAsia="Calibri" w:hAnsi="Spranq eco sans"/>
              <w:sz w:val="18"/>
            </w:rPr>
          </w:pPr>
          <w:r w:rsidRPr="006F48BF">
            <w:rPr>
              <w:rFonts w:ascii="Spranq eco sans" w:eastAsia="Calibri" w:hAnsi="Spranq eco sans"/>
              <w:b/>
              <w:sz w:val="22"/>
              <w:szCs w:val="22"/>
            </w:rPr>
            <w:t>Vicerrectoría Administrativa y Financiera</w:t>
          </w:r>
        </w:p>
      </w:tc>
    </w:tr>
    <w:tr w:rsidR="001A4ACD" w:rsidRPr="00F27328" w:rsidTr="001A4ACD">
      <w:trPr>
        <w:trHeight w:val="1150"/>
        <w:jc w:val="center"/>
      </w:trPr>
      <w:tc>
        <w:tcPr>
          <w:tcW w:w="2478" w:type="pct"/>
          <w:vMerge/>
        </w:tcPr>
        <w:p w:rsidR="001A4ACD" w:rsidRPr="00F27328" w:rsidRDefault="001A4ACD" w:rsidP="00F27328">
          <w:pPr>
            <w:jc w:val="center"/>
            <w:rPr>
              <w:rFonts w:ascii="Arial Narrow" w:eastAsia="Calibri" w:hAnsi="Arial Narrow"/>
            </w:rPr>
          </w:pPr>
        </w:p>
      </w:tc>
      <w:tc>
        <w:tcPr>
          <w:tcW w:w="1762" w:type="pct"/>
          <w:vAlign w:val="center"/>
        </w:tcPr>
        <w:p w:rsidR="001A4ACD" w:rsidRPr="00F27328" w:rsidRDefault="001A4ACD" w:rsidP="00F27328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ELIMINACIÓN DOCUMENTAL</w:t>
          </w:r>
        </w:p>
        <w:p w:rsidR="001A4ACD" w:rsidRPr="00F27328" w:rsidRDefault="001A4ACD" w:rsidP="00F27328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</w:t>
          </w:r>
          <w:r w:rsidRPr="00F27328">
            <w:rPr>
              <w:rFonts w:ascii="Spranq eco sans" w:eastAsia="Calibri" w:hAnsi="Spranq eco sans"/>
              <w:b/>
              <w:i/>
              <w:sz w:val="18"/>
              <w:szCs w:val="18"/>
            </w:rPr>
            <w:t>-FT-0</w:t>
          </w: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23</w:t>
          </w:r>
          <w:r w:rsidRPr="00F27328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761" w:type="pct"/>
          <w:vAlign w:val="center"/>
        </w:tcPr>
        <w:p w:rsidR="001A4ACD" w:rsidRPr="00F27328" w:rsidRDefault="00DA01DA" w:rsidP="00F27328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04</w:t>
          </w:r>
        </w:p>
      </w:tc>
    </w:tr>
  </w:tbl>
  <w:p w:rsidR="00F27328" w:rsidRDefault="00F869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52.65pt;height:50.2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16" w:rsidRDefault="00F869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2.65pt;height:50.2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8"/>
    <w:rsid w:val="00005373"/>
    <w:rsid w:val="00025AA8"/>
    <w:rsid w:val="00051487"/>
    <w:rsid w:val="000626B8"/>
    <w:rsid w:val="00082E2F"/>
    <w:rsid w:val="00083D94"/>
    <w:rsid w:val="000A2FDB"/>
    <w:rsid w:val="000B00FB"/>
    <w:rsid w:val="000B0BB1"/>
    <w:rsid w:val="000B2DAB"/>
    <w:rsid w:val="00181B85"/>
    <w:rsid w:val="001A4ACD"/>
    <w:rsid w:val="001E1C85"/>
    <w:rsid w:val="00265A9F"/>
    <w:rsid w:val="00310C04"/>
    <w:rsid w:val="003969B7"/>
    <w:rsid w:val="003A220E"/>
    <w:rsid w:val="0041500B"/>
    <w:rsid w:val="00424069"/>
    <w:rsid w:val="00425777"/>
    <w:rsid w:val="004324E7"/>
    <w:rsid w:val="00470513"/>
    <w:rsid w:val="00483F3B"/>
    <w:rsid w:val="00484EF8"/>
    <w:rsid w:val="004A530C"/>
    <w:rsid w:val="004B2B9B"/>
    <w:rsid w:val="004E403C"/>
    <w:rsid w:val="004F2016"/>
    <w:rsid w:val="0052770E"/>
    <w:rsid w:val="005533DB"/>
    <w:rsid w:val="00635D37"/>
    <w:rsid w:val="00652C58"/>
    <w:rsid w:val="00681AF2"/>
    <w:rsid w:val="006B374B"/>
    <w:rsid w:val="006E64BD"/>
    <w:rsid w:val="006F48BF"/>
    <w:rsid w:val="0072492B"/>
    <w:rsid w:val="007B78F7"/>
    <w:rsid w:val="007C7DDF"/>
    <w:rsid w:val="007D40D1"/>
    <w:rsid w:val="007F1557"/>
    <w:rsid w:val="0082518F"/>
    <w:rsid w:val="00871CDB"/>
    <w:rsid w:val="008E5B45"/>
    <w:rsid w:val="00913EF0"/>
    <w:rsid w:val="00986C45"/>
    <w:rsid w:val="00A318A9"/>
    <w:rsid w:val="00AD14F2"/>
    <w:rsid w:val="00AD1F61"/>
    <w:rsid w:val="00AE1954"/>
    <w:rsid w:val="00AE664E"/>
    <w:rsid w:val="00B23112"/>
    <w:rsid w:val="00B273C9"/>
    <w:rsid w:val="00B4295C"/>
    <w:rsid w:val="00B47087"/>
    <w:rsid w:val="00B67E89"/>
    <w:rsid w:val="00B92478"/>
    <w:rsid w:val="00BC0DF6"/>
    <w:rsid w:val="00BE1E52"/>
    <w:rsid w:val="00BE5D16"/>
    <w:rsid w:val="00C51242"/>
    <w:rsid w:val="00C75C5A"/>
    <w:rsid w:val="00D12DEF"/>
    <w:rsid w:val="00D23B23"/>
    <w:rsid w:val="00D31FC6"/>
    <w:rsid w:val="00D51B44"/>
    <w:rsid w:val="00D56FB0"/>
    <w:rsid w:val="00D57E6D"/>
    <w:rsid w:val="00DA01DA"/>
    <w:rsid w:val="00E16D42"/>
    <w:rsid w:val="00E1757C"/>
    <w:rsid w:val="00E201BE"/>
    <w:rsid w:val="00E24CD7"/>
    <w:rsid w:val="00E24F5B"/>
    <w:rsid w:val="00E5200A"/>
    <w:rsid w:val="00E56757"/>
    <w:rsid w:val="00E600BD"/>
    <w:rsid w:val="00EF1060"/>
    <w:rsid w:val="00F02BFF"/>
    <w:rsid w:val="00F240FD"/>
    <w:rsid w:val="00F27328"/>
    <w:rsid w:val="00F30FB8"/>
    <w:rsid w:val="00F332DA"/>
    <w:rsid w:val="00F72C80"/>
    <w:rsid w:val="00F761A7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4F304E"/>
  <w15:docId w15:val="{C1AD4777-4E96-4CB3-8E3A-E32B355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52C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7328"/>
  </w:style>
  <w:style w:type="paragraph" w:styleId="Piedepgina">
    <w:name w:val="footer"/>
    <w:basedOn w:val="Normal"/>
    <w:link w:val="Piedepgina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328"/>
  </w:style>
  <w:style w:type="paragraph" w:styleId="Textodeglobo">
    <w:name w:val="Balloon Text"/>
    <w:basedOn w:val="Normal"/>
    <w:link w:val="TextodegloboCar"/>
    <w:uiPriority w:val="99"/>
    <w:semiHidden/>
    <w:unhideWhenUsed/>
    <w:rsid w:val="00F2732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2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652C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aliases w:val="body text,bt,Subsection Body Text"/>
    <w:basedOn w:val="Normal"/>
    <w:link w:val="TextoindependienteCar"/>
    <w:rsid w:val="00652C58"/>
    <w:pPr>
      <w:spacing w:line="360" w:lineRule="auto"/>
      <w:jc w:val="both"/>
    </w:pPr>
    <w:rPr>
      <w:rFonts w:ascii="Arial" w:hAnsi="Arial"/>
      <w:sz w:val="22"/>
      <w:szCs w:val="20"/>
      <w:lang w:val="es-CO"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652C58"/>
    <w:rPr>
      <w:rFonts w:ascii="Arial" w:eastAsia="Times New Roman" w:hAnsi="Arial" w:cs="Times New Roman"/>
      <w:szCs w:val="20"/>
    </w:rPr>
  </w:style>
  <w:style w:type="table" w:styleId="Tablaconcuadrcula">
    <w:name w:val="Table Grid"/>
    <w:basedOn w:val="Tablanormal"/>
    <w:uiPriority w:val="59"/>
    <w:rsid w:val="007B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Esperanza Rojas Rojas</cp:lastModifiedBy>
  <cp:revision>2</cp:revision>
  <cp:lastPrinted>2022-02-03T14:10:00Z</cp:lastPrinted>
  <dcterms:created xsi:type="dcterms:W3CDTF">2022-02-03T14:13:00Z</dcterms:created>
  <dcterms:modified xsi:type="dcterms:W3CDTF">2022-02-03T14:13:00Z</dcterms:modified>
</cp:coreProperties>
</file>